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4BE2" w:rsidRDefault="0014243C" w:rsidP="0014243C">
      <w:pPr>
        <w:spacing w:after="0" w:line="360" w:lineRule="auto"/>
        <w:jc w:val="center"/>
        <w:rPr>
          <w:b/>
          <w:sz w:val="28"/>
          <w:szCs w:val="28"/>
        </w:rPr>
      </w:pPr>
      <w:r w:rsidRPr="0014243C">
        <w:rPr>
          <w:b/>
          <w:sz w:val="28"/>
          <w:szCs w:val="28"/>
        </w:rPr>
        <w:t>Embodied F</w:t>
      </w:r>
      <w:r w:rsidR="00A74BE2" w:rsidRPr="0014243C">
        <w:rPr>
          <w:b/>
          <w:sz w:val="28"/>
          <w:szCs w:val="28"/>
        </w:rPr>
        <w:t>aith</w:t>
      </w:r>
    </w:p>
    <w:p w:rsidR="0014243C" w:rsidRDefault="0014243C" w:rsidP="0014243C">
      <w:pPr>
        <w:spacing w:after="0"/>
        <w:ind w:firstLine="720"/>
        <w:jc w:val="center"/>
        <w:rPr>
          <w:sz w:val="24"/>
          <w:szCs w:val="24"/>
        </w:rPr>
      </w:pPr>
      <w:bookmarkStart w:id="0" w:name="_GoBack"/>
      <w:r w:rsidRPr="000A5840">
        <w:rPr>
          <w:i/>
          <w:sz w:val="24"/>
          <w:szCs w:val="24"/>
        </w:rPr>
        <w:t>Logia</w:t>
      </w:r>
      <w:r w:rsidR="000A5840" w:rsidRPr="000A5840">
        <w:rPr>
          <w:i/>
          <w:sz w:val="24"/>
          <w:szCs w:val="24"/>
        </w:rPr>
        <w:t xml:space="preserve"> Forum</w:t>
      </w:r>
      <w:r>
        <w:rPr>
          <w:sz w:val="24"/>
          <w:szCs w:val="24"/>
        </w:rPr>
        <w:t xml:space="preserve"> </w:t>
      </w:r>
      <w:bookmarkEnd w:id="0"/>
      <w:r>
        <w:rPr>
          <w:sz w:val="24"/>
          <w:szCs w:val="24"/>
        </w:rPr>
        <w:t>32/4 (2023)</w:t>
      </w:r>
      <w:r w:rsidR="00480C6E">
        <w:rPr>
          <w:sz w:val="24"/>
          <w:szCs w:val="24"/>
        </w:rPr>
        <w:t>: 67-68</w:t>
      </w:r>
    </w:p>
    <w:p w:rsidR="0014243C" w:rsidRDefault="0014243C" w:rsidP="0014243C">
      <w:pPr>
        <w:spacing w:after="0"/>
        <w:ind w:firstLine="720"/>
        <w:jc w:val="center"/>
        <w:rPr>
          <w:sz w:val="24"/>
          <w:szCs w:val="24"/>
        </w:rPr>
      </w:pPr>
      <w:r>
        <w:rPr>
          <w:sz w:val="24"/>
          <w:szCs w:val="24"/>
        </w:rPr>
        <w:t>John W.</w:t>
      </w:r>
      <w:r w:rsidRPr="0014243C">
        <w:rPr>
          <w:b/>
          <w:sz w:val="24"/>
          <w:szCs w:val="24"/>
        </w:rPr>
        <w:t xml:space="preserve"> </w:t>
      </w:r>
      <w:r w:rsidRPr="00890069">
        <w:rPr>
          <w:sz w:val="24"/>
          <w:szCs w:val="24"/>
        </w:rPr>
        <w:t>Kleinig</w:t>
      </w:r>
    </w:p>
    <w:p w:rsidR="0014243C" w:rsidRPr="0014243C" w:rsidRDefault="0014243C" w:rsidP="00A74BE2">
      <w:pPr>
        <w:spacing w:after="0" w:line="360" w:lineRule="auto"/>
        <w:jc w:val="center"/>
        <w:rPr>
          <w:b/>
          <w:sz w:val="28"/>
          <w:szCs w:val="28"/>
        </w:rPr>
      </w:pPr>
    </w:p>
    <w:p w:rsidR="008B27DB" w:rsidRDefault="008B27DB" w:rsidP="00A74BE2">
      <w:pPr>
        <w:spacing w:after="0" w:line="360" w:lineRule="auto"/>
        <w:jc w:val="center"/>
        <w:rPr>
          <w:b/>
          <w:sz w:val="24"/>
          <w:szCs w:val="24"/>
        </w:rPr>
      </w:pPr>
    </w:p>
    <w:p w:rsidR="00E142EB" w:rsidRDefault="00E142EB" w:rsidP="00A74BE2">
      <w:pPr>
        <w:spacing w:after="0" w:line="360" w:lineRule="auto"/>
        <w:rPr>
          <w:sz w:val="24"/>
          <w:szCs w:val="24"/>
        </w:rPr>
      </w:pPr>
      <w:r>
        <w:rPr>
          <w:sz w:val="24"/>
          <w:szCs w:val="24"/>
        </w:rPr>
        <w:t xml:space="preserve">More than anything else, the Covid epidemic has taught us, or should have taught us, the </w:t>
      </w:r>
      <w:r w:rsidR="0014243C">
        <w:rPr>
          <w:sz w:val="24"/>
          <w:szCs w:val="24"/>
        </w:rPr>
        <w:t xml:space="preserve">vital </w:t>
      </w:r>
      <w:r>
        <w:rPr>
          <w:sz w:val="24"/>
          <w:szCs w:val="24"/>
        </w:rPr>
        <w:t>importance of our bodily involvement with Jesus and each other in the divine service. That is something that has been largely overlooked, often forgotten and even deliberately rejected, something that needs to be rediscovered and regained by us. It is a gift from God to his church at this point in time.</w:t>
      </w:r>
    </w:p>
    <w:p w:rsidR="00A74BE2" w:rsidRDefault="00E142EB" w:rsidP="00E142EB">
      <w:pPr>
        <w:spacing w:after="0" w:line="360" w:lineRule="auto"/>
        <w:ind w:firstLine="720"/>
        <w:rPr>
          <w:sz w:val="24"/>
          <w:szCs w:val="24"/>
        </w:rPr>
      </w:pPr>
      <w:r>
        <w:rPr>
          <w:sz w:val="24"/>
          <w:szCs w:val="24"/>
        </w:rPr>
        <w:t>S</w:t>
      </w:r>
      <w:r w:rsidR="00A74BE2">
        <w:rPr>
          <w:sz w:val="24"/>
          <w:szCs w:val="24"/>
        </w:rPr>
        <w:t>ince the western world in which we live prizes abstract thought and virtual reality rather than actual facts and concrete realities, we all too readily reduce the Christian faith</w:t>
      </w:r>
      <w:r w:rsidR="008B27DB">
        <w:rPr>
          <w:sz w:val="24"/>
          <w:szCs w:val="24"/>
        </w:rPr>
        <w:t xml:space="preserve"> to </w:t>
      </w:r>
      <w:r w:rsidR="00A74BE2">
        <w:rPr>
          <w:sz w:val="24"/>
          <w:szCs w:val="24"/>
        </w:rPr>
        <w:t>religious ideas which are cobbled together in a doctrinal system or a religious philosophy of life. To be sure, our cognitive understanding is part of our faith. But only a small part! For faith does not depend on our understanding, nor can it be limited to it. It is much more than mere assent to religious ideas and principles; it has to do with facts</w:t>
      </w:r>
      <w:r w:rsidR="00C619EC">
        <w:rPr>
          <w:sz w:val="24"/>
          <w:szCs w:val="24"/>
        </w:rPr>
        <w:t xml:space="preserve"> and acts</w:t>
      </w:r>
      <w:r w:rsidR="00A74BE2">
        <w:rPr>
          <w:sz w:val="24"/>
          <w:szCs w:val="24"/>
        </w:rPr>
        <w:t>, such as the life of Jesus and his deal</w:t>
      </w:r>
      <w:r w:rsidR="00C619EC">
        <w:rPr>
          <w:sz w:val="24"/>
          <w:szCs w:val="24"/>
        </w:rPr>
        <w:t>ings with us, our actual physica</w:t>
      </w:r>
      <w:r w:rsidR="00A74BE2">
        <w:rPr>
          <w:sz w:val="24"/>
          <w:szCs w:val="24"/>
        </w:rPr>
        <w:t>l association with him, and our way of life as his disciples</w:t>
      </w:r>
      <w:r w:rsidR="008B27DB">
        <w:rPr>
          <w:sz w:val="24"/>
          <w:szCs w:val="24"/>
        </w:rPr>
        <w:t xml:space="preserve"> as a physical journey from earth to heaven</w:t>
      </w:r>
      <w:r w:rsidR="00A74BE2">
        <w:rPr>
          <w:sz w:val="24"/>
          <w:szCs w:val="24"/>
        </w:rPr>
        <w:t>. There is nothing abstract or notional about that!  Faith, and the life of faith, involves our whole selves, body and soul and spirit. It is always embodied faith, just as we are always embodied souls.</w:t>
      </w:r>
    </w:p>
    <w:p w:rsidR="00A74BE2" w:rsidRDefault="00A74BE2" w:rsidP="00A74BE2">
      <w:pPr>
        <w:spacing w:after="0" w:line="360" w:lineRule="auto"/>
        <w:rPr>
          <w:sz w:val="24"/>
          <w:szCs w:val="24"/>
        </w:rPr>
      </w:pPr>
      <w:r>
        <w:rPr>
          <w:sz w:val="24"/>
          <w:szCs w:val="24"/>
        </w:rPr>
        <w:t xml:space="preserve">      </w:t>
      </w:r>
      <w:r>
        <w:rPr>
          <w:sz w:val="24"/>
          <w:szCs w:val="24"/>
        </w:rPr>
        <w:tab/>
        <w:t>In his commentary on Galatians Luther speaks at some length about “incarnate faith” (LW 26:261-67). By his use of this evocative phrase he means that God never deals with us in a disembodied way. While we may distinguish, and must distinguish, between the faith in our hearts and the works that we do with the body, they cannot be separated. Both are part and parcel of our life in Christ. Faith in Christ always issue</w:t>
      </w:r>
      <w:r w:rsidR="00C619EC">
        <w:rPr>
          <w:sz w:val="24"/>
          <w:szCs w:val="24"/>
        </w:rPr>
        <w:t>s in bodily acts, like emotion i</w:t>
      </w:r>
      <w:r>
        <w:rPr>
          <w:sz w:val="24"/>
          <w:szCs w:val="24"/>
        </w:rPr>
        <w:t>n its physical display; the bodily acts of Christians always depend on faith in Christ, like sight on the light of the sun. Living faith, actual confidence in Christ, is always active in love and good works (Gal 5:6; cf. James 2:14-26). Through faith Christ activates and energizes the body of the believer, just as the spirit animates the body (J</w:t>
      </w:r>
      <w:r w:rsidR="008B27DB">
        <w:rPr>
          <w:sz w:val="24"/>
          <w:szCs w:val="24"/>
        </w:rPr>
        <w:t>ames 2:26). Our works, the deed</w:t>
      </w:r>
      <w:r>
        <w:rPr>
          <w:sz w:val="24"/>
          <w:szCs w:val="24"/>
        </w:rPr>
        <w:t>s that we do with our bodies, are always carried out by God and in God (John 3:21); He produces them in us through His Holy Spirit. The works of faith that</w:t>
      </w:r>
      <w:r w:rsidR="008B27DB">
        <w:rPr>
          <w:sz w:val="24"/>
          <w:szCs w:val="24"/>
        </w:rPr>
        <w:t xml:space="preserve"> we do together with Him are the</w:t>
      </w:r>
      <w:r>
        <w:rPr>
          <w:sz w:val="24"/>
          <w:szCs w:val="24"/>
        </w:rPr>
        <w:t xml:space="preserve"> works that He does with our bodies.</w:t>
      </w:r>
    </w:p>
    <w:p w:rsidR="00A74BE2" w:rsidRDefault="00A74BE2" w:rsidP="00A74BE2">
      <w:pPr>
        <w:spacing w:after="0" w:line="360" w:lineRule="auto"/>
        <w:rPr>
          <w:sz w:val="24"/>
          <w:szCs w:val="24"/>
        </w:rPr>
      </w:pPr>
      <w:r>
        <w:rPr>
          <w:sz w:val="24"/>
          <w:szCs w:val="24"/>
        </w:rPr>
        <w:lastRenderedPageBreak/>
        <w:t xml:space="preserve">      </w:t>
      </w:r>
      <w:r>
        <w:rPr>
          <w:sz w:val="24"/>
          <w:szCs w:val="24"/>
        </w:rPr>
        <w:tab/>
        <w:t>We see how our faith in Christ is embodied and enacted, most accurately, by what happens in the divine service. From a human point of view the whole service is a human, bodily enactment in word and deed; everything is done by the assembled congregation. Yet, from God’s point of view, it is a divine enactment in which He is at work with His faithful people through His physically spoken word. He is at work in a two way interaction with the congregation. First, there is the sacramental way of descent in which God the Father gives us His Spirit and every other heavenly blessing through His incarnate Son by the means of grace. Then, corresponding with that, there is the sacrificial way of ascent in which the incarnate Son offers us and our gifts back to the Father through his Spirit. The triune God is equally at work in both our reception and action; God the Father and the Son and the Holy Spirit are just as much at work in the faithful sacrificial enactment, in which we serve Him, as in the faithful sacramental enactment in which He serves us. Both equally involve the body together with the soul, the first in its faithful reception of gifts from God and the second in its faithful presentation of offerings to God.</w:t>
      </w:r>
    </w:p>
    <w:p w:rsidR="00A74BE2" w:rsidRDefault="00A74BE2" w:rsidP="00A74BE2">
      <w:pPr>
        <w:spacing w:after="0" w:line="360" w:lineRule="auto"/>
        <w:rPr>
          <w:sz w:val="24"/>
          <w:szCs w:val="24"/>
        </w:rPr>
      </w:pPr>
      <w:r>
        <w:rPr>
          <w:sz w:val="24"/>
          <w:szCs w:val="24"/>
        </w:rPr>
        <w:t xml:space="preserve">      </w:t>
      </w:r>
      <w:r>
        <w:rPr>
          <w:sz w:val="24"/>
          <w:szCs w:val="24"/>
        </w:rPr>
        <w:tab/>
        <w:t>In Romans 12:1-2 St. Paul makes this surprising and puzzling appeal, surprising because he speaks of worship with our bodies and puzzling b</w:t>
      </w:r>
      <w:r w:rsidR="008B27DB">
        <w:rPr>
          <w:sz w:val="24"/>
          <w:szCs w:val="24"/>
        </w:rPr>
        <w:t>ecause he associat</w:t>
      </w:r>
      <w:r>
        <w:rPr>
          <w:sz w:val="24"/>
          <w:szCs w:val="24"/>
        </w:rPr>
        <w:t>es bodily worship with mental renewal. He says:</w:t>
      </w:r>
    </w:p>
    <w:p w:rsidR="00A74BE2" w:rsidRDefault="00A74BE2" w:rsidP="00A74BE2">
      <w:pPr>
        <w:spacing w:after="0" w:line="360" w:lineRule="auto"/>
        <w:ind w:left="720"/>
        <w:rPr>
          <w:i/>
          <w:sz w:val="24"/>
          <w:szCs w:val="24"/>
        </w:rPr>
      </w:pPr>
      <w:r>
        <w:rPr>
          <w:i/>
          <w:sz w:val="24"/>
          <w:szCs w:val="24"/>
        </w:rPr>
        <w:t>I appeal to you, therefore, brothers, by the mercies of God, to present your bodies as a living sacrifice, holy and well-pleasing to God, which is your service of the word. Do not be conformed to this world but be transformed by the renewal of your mind, so that by testing you may discern what is the will of God, what is good and well-pleasing and perfect.</w:t>
      </w:r>
    </w:p>
    <w:p w:rsidR="00A74BE2" w:rsidRDefault="00A74BE2" w:rsidP="00A74BE2">
      <w:pPr>
        <w:spacing w:after="0" w:line="360" w:lineRule="auto"/>
        <w:ind w:firstLine="720"/>
        <w:rPr>
          <w:sz w:val="24"/>
          <w:szCs w:val="24"/>
        </w:rPr>
      </w:pPr>
      <w:r>
        <w:rPr>
          <w:sz w:val="24"/>
          <w:szCs w:val="24"/>
        </w:rPr>
        <w:t>Before I relate these key verses to our topic I need to explain five parts of my translation of these verse. First, the term “sacrifice” alludes to the bodies of the male lambs that were offered to God in the daily services at the temple. In contrast with their dead bodies that were offered</w:t>
      </w:r>
      <w:r w:rsidR="00C619EC">
        <w:rPr>
          <w:sz w:val="24"/>
          <w:szCs w:val="24"/>
        </w:rPr>
        <w:t xml:space="preserve"> to atone for sin, Christians a</w:t>
      </w:r>
      <w:r>
        <w:rPr>
          <w:sz w:val="24"/>
          <w:szCs w:val="24"/>
        </w:rPr>
        <w:t xml:space="preserve">re to offer their living bodies to God as thank offerings to Him for his atoning sacrifice. The bodies of </w:t>
      </w:r>
      <w:r w:rsidR="008B27DB">
        <w:rPr>
          <w:sz w:val="24"/>
          <w:szCs w:val="24"/>
        </w:rPr>
        <w:t>the lambs were made holy when</w:t>
      </w:r>
      <w:r>
        <w:rPr>
          <w:sz w:val="24"/>
          <w:szCs w:val="24"/>
        </w:rPr>
        <w:t xml:space="preserve"> they were offered to God on the altar of the temple. So our bodies are made holy by being offered to God. Like the lambs, our bodies are well-pleasing to Him, because they are offered as God Himself had instructed in His </w:t>
      </w:r>
      <w:r w:rsidR="008B27DB">
        <w:rPr>
          <w:sz w:val="24"/>
          <w:szCs w:val="24"/>
        </w:rPr>
        <w:t xml:space="preserve">holy </w:t>
      </w:r>
      <w:r>
        <w:rPr>
          <w:sz w:val="24"/>
          <w:szCs w:val="24"/>
        </w:rPr>
        <w:t xml:space="preserve">word. Second, Paul equates the offering of our living bodies with our service of God, our worship of Him. Third, he uses an unusual adjective to describe our service, and adjective that is commonly translated as “spiritual” in </w:t>
      </w:r>
      <w:r>
        <w:rPr>
          <w:sz w:val="24"/>
          <w:szCs w:val="24"/>
        </w:rPr>
        <w:lastRenderedPageBreak/>
        <w:t>the sense of immaterial (which makes little sense when used in connection with our bodies!), or reasonable because of its association with the renewal of our minds in the following verse. However, this adjective (</w:t>
      </w:r>
      <w:r>
        <w:rPr>
          <w:i/>
          <w:sz w:val="24"/>
          <w:szCs w:val="24"/>
        </w:rPr>
        <w:t>logik</w:t>
      </w:r>
      <w:r>
        <w:rPr>
          <w:rFonts w:cstheme="minorHAnsi"/>
          <w:i/>
          <w:sz w:val="24"/>
          <w:szCs w:val="24"/>
        </w:rPr>
        <w:t>ó</w:t>
      </w:r>
      <w:r>
        <w:rPr>
          <w:i/>
          <w:sz w:val="24"/>
          <w:szCs w:val="24"/>
        </w:rPr>
        <w:t>s</w:t>
      </w:r>
      <w:r>
        <w:rPr>
          <w:sz w:val="24"/>
          <w:szCs w:val="24"/>
        </w:rPr>
        <w:t xml:space="preserve"> in Greek) is derived from the term for a word or speech (</w:t>
      </w:r>
      <w:r>
        <w:rPr>
          <w:i/>
          <w:sz w:val="24"/>
          <w:szCs w:val="24"/>
        </w:rPr>
        <w:t>log</w:t>
      </w:r>
      <w:r>
        <w:rPr>
          <w:rFonts w:cstheme="minorHAnsi"/>
          <w:i/>
          <w:sz w:val="24"/>
          <w:szCs w:val="24"/>
        </w:rPr>
        <w:t>ó</w:t>
      </w:r>
      <w:r>
        <w:rPr>
          <w:i/>
          <w:sz w:val="24"/>
          <w:szCs w:val="24"/>
        </w:rPr>
        <w:t>s</w:t>
      </w:r>
      <w:r>
        <w:rPr>
          <w:sz w:val="24"/>
          <w:szCs w:val="24"/>
        </w:rPr>
        <w:t xml:space="preserve"> in Greek). As in 1 Pet 2:2, it has to do words, God’s words which are spoken by human beings. Our bodily service, which involves us a speakers </w:t>
      </w:r>
      <w:r w:rsidR="008B27DB">
        <w:rPr>
          <w:sz w:val="24"/>
          <w:szCs w:val="24"/>
        </w:rPr>
        <w:t xml:space="preserve">and hearers </w:t>
      </w:r>
      <w:r>
        <w:rPr>
          <w:sz w:val="24"/>
          <w:szCs w:val="24"/>
        </w:rPr>
        <w:t>rather than dumb animals, depends</w:t>
      </w:r>
      <w:r w:rsidR="008B27DB">
        <w:rPr>
          <w:sz w:val="24"/>
          <w:szCs w:val="24"/>
        </w:rPr>
        <w:t xml:space="preserve"> on the</w:t>
      </w:r>
      <w:r>
        <w:rPr>
          <w:sz w:val="24"/>
          <w:szCs w:val="24"/>
        </w:rPr>
        <w:t xml:space="preserve"> proclamation and enactment of God’s word. Thus in the first century, Greek speaking Jewish synagogues “the service of the word” described the presentation of verbal thanksgiving to God as a well-pleasing sacrifice. Fourth, the passive form of the imperative “be transformed” alludes to God’s activity by giving us His Holy Spirit to renew us (cf. Eph 4:23; Tit 3:5); Paul therefore appeals to us to let God transform us and rely on His Spirit to renew us. Fifth, the phrase “by the mercies of God” emphasizes that we not only offer our bodies as a living sacrifice in response to God’s merciful treatment of us, but also depend on His merciful empowerment to do so.</w:t>
      </w:r>
    </w:p>
    <w:p w:rsidR="00A74BE2" w:rsidRDefault="00A74BE2" w:rsidP="00A74BE2">
      <w:pPr>
        <w:spacing w:after="0" w:line="360" w:lineRule="auto"/>
        <w:rPr>
          <w:sz w:val="24"/>
          <w:szCs w:val="24"/>
        </w:rPr>
      </w:pPr>
      <w:r>
        <w:rPr>
          <w:sz w:val="24"/>
          <w:szCs w:val="24"/>
        </w:rPr>
        <w:t xml:space="preserve">      </w:t>
      </w:r>
      <w:r>
        <w:rPr>
          <w:sz w:val="24"/>
          <w:szCs w:val="24"/>
        </w:rPr>
        <w:tab/>
        <w:t xml:space="preserve">In Romans 12:1-2 which provides an introduction to the words of encouragement in the last part of the letter, St. Paul focuses on the role of the body in the service of worship. Since Christ has redeemed our bodies, they belong to him and are meant to be used in his service. St. Paul therefore urges us to present our bodies as an offering to God the Father, just as Jesus offered his body to the Father in his human life and human death and now offers it to us in Holy Communion to free our bodies from sin, death, and the devil. Since Jesus makes them holy through his word and Holy Spirit, they are “holy and well-pleasing” sacrifice to God. We offer our living bodies as an act of worship both in the divine service and in the whole of our lives. We entrust them to Him and put them at His disposal. Our bodies are our main, lifelong gift to Him in response to His gift of His Son to us, just as my body is my lifelong gift to my wife. </w:t>
      </w:r>
    </w:p>
    <w:p w:rsidR="00A74BE2" w:rsidRDefault="00A74BE2" w:rsidP="00A74BE2">
      <w:pPr>
        <w:spacing w:after="0" w:line="360" w:lineRule="auto"/>
        <w:rPr>
          <w:sz w:val="24"/>
          <w:szCs w:val="24"/>
        </w:rPr>
      </w:pPr>
      <w:r>
        <w:rPr>
          <w:sz w:val="24"/>
          <w:szCs w:val="24"/>
        </w:rPr>
        <w:t xml:space="preserve">      </w:t>
      </w:r>
      <w:r>
        <w:rPr>
          <w:sz w:val="24"/>
          <w:szCs w:val="24"/>
        </w:rPr>
        <w:tab/>
        <w:t xml:space="preserve">Yet our bodily self-offering is only one side of our service. It involves our whole selves, our minds as well as our bodies. So, after encouraging us to present our bodies to God, St. Paul urges us to offer our minds, with our thinking and feeling, our imagining and desiring, our planning and deciding, to God for Him to change and renew by His word and His Holy Spirit. As we are transformed by God </w:t>
      </w:r>
      <w:r>
        <w:rPr>
          <w:rFonts w:cstheme="minorHAnsi"/>
          <w:sz w:val="24"/>
          <w:szCs w:val="24"/>
        </w:rPr>
        <w:t>Himself</w:t>
      </w:r>
      <w:r>
        <w:rPr>
          <w:sz w:val="24"/>
          <w:szCs w:val="24"/>
        </w:rPr>
        <w:t xml:space="preserve">, our minds are attuned to the mind of Christ, so that we begin to think and feel and act as he does. Guided by God’s word and enlightened by His Spirit, we examine what happens to us and test our experiences to see how He is at work in our lives, carrying out His good and gracious will for us; from </w:t>
      </w:r>
      <w:r>
        <w:rPr>
          <w:sz w:val="24"/>
          <w:szCs w:val="24"/>
        </w:rPr>
        <w:lastRenderedPageBreak/>
        <w:t>experience we also discern what He wants to do with us and us to do for Him (cf. Eph 5:8-10). We discover what pleases Him and how to please Him day by day in our bodily journey on earth. Our experience of Him in that bodily arena transforms us for “good and well-pleasing and perfect” service of Him.  Thus we have a kind of circuit in which we offer our bodies and minds to God in the divine service, so that we can serve Him better in our dealings with others in our daily lives and be thereby equipped for our fuller participation with our bodies in the divine service.</w:t>
      </w:r>
    </w:p>
    <w:p w:rsidR="00D326B3" w:rsidRDefault="00D326B3"/>
    <w:sectPr w:rsidR="00D326B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0149" w:rsidRDefault="00C90149" w:rsidP="00A74BE2">
      <w:pPr>
        <w:spacing w:after="0" w:line="240" w:lineRule="auto"/>
      </w:pPr>
      <w:r>
        <w:separator/>
      </w:r>
    </w:p>
  </w:endnote>
  <w:endnote w:type="continuationSeparator" w:id="0">
    <w:p w:rsidR="00C90149" w:rsidRDefault="00C90149" w:rsidP="00A74B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0149" w:rsidRDefault="00C90149" w:rsidP="00A74BE2">
      <w:pPr>
        <w:spacing w:after="0" w:line="240" w:lineRule="auto"/>
      </w:pPr>
      <w:r>
        <w:separator/>
      </w:r>
    </w:p>
  </w:footnote>
  <w:footnote w:type="continuationSeparator" w:id="0">
    <w:p w:rsidR="00C90149" w:rsidRDefault="00C90149" w:rsidP="00A74BE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EE6"/>
    <w:rsid w:val="000066B6"/>
    <w:rsid w:val="000A5840"/>
    <w:rsid w:val="0014243C"/>
    <w:rsid w:val="00480C6E"/>
    <w:rsid w:val="004D2562"/>
    <w:rsid w:val="00890069"/>
    <w:rsid w:val="008B27DB"/>
    <w:rsid w:val="00A64B9F"/>
    <w:rsid w:val="00A74BE2"/>
    <w:rsid w:val="00AC2555"/>
    <w:rsid w:val="00AF28C3"/>
    <w:rsid w:val="00C619EC"/>
    <w:rsid w:val="00C90149"/>
    <w:rsid w:val="00D326B3"/>
    <w:rsid w:val="00D44EE6"/>
    <w:rsid w:val="00E142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21A191-3434-4885-9C64-2D3E8C5B7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BE2"/>
    <w:pPr>
      <w:spacing w:line="25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A74BE2"/>
    <w:pPr>
      <w:spacing w:after="0" w:line="240" w:lineRule="auto"/>
    </w:pPr>
    <w:rPr>
      <w:sz w:val="20"/>
      <w:szCs w:val="20"/>
    </w:rPr>
  </w:style>
  <w:style w:type="character" w:customStyle="1" w:styleId="FootnoteTextChar">
    <w:name w:val="Footnote Text Char"/>
    <w:basedOn w:val="DefaultParagraphFont"/>
    <w:link w:val="FootnoteText"/>
    <w:semiHidden/>
    <w:rsid w:val="00A74BE2"/>
    <w:rPr>
      <w:sz w:val="20"/>
      <w:szCs w:val="20"/>
      <w:lang w:val="en-US"/>
    </w:rPr>
  </w:style>
  <w:style w:type="character" w:styleId="FootnoteReference">
    <w:name w:val="footnote reference"/>
    <w:basedOn w:val="DefaultParagraphFont"/>
    <w:semiHidden/>
    <w:unhideWhenUsed/>
    <w:rsid w:val="00A74BE2"/>
    <w:rPr>
      <w:rFonts w:ascii="Times New Roman" w:hAnsi="Times New Roman" w:cs="Times New Roman" w:hint="default"/>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280967">
      <w:bodyDiv w:val="1"/>
      <w:marLeft w:val="0"/>
      <w:marRight w:val="0"/>
      <w:marTop w:val="0"/>
      <w:marBottom w:val="0"/>
      <w:divBdr>
        <w:top w:val="none" w:sz="0" w:space="0" w:color="auto"/>
        <w:left w:val="none" w:sz="0" w:space="0" w:color="auto"/>
        <w:bottom w:val="none" w:sz="0" w:space="0" w:color="auto"/>
        <w:right w:val="none" w:sz="0" w:space="0" w:color="auto"/>
      </w:divBdr>
    </w:div>
    <w:div w:id="989136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1276</Words>
  <Characters>7274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Owner</cp:lastModifiedBy>
  <cp:revision>9</cp:revision>
  <dcterms:created xsi:type="dcterms:W3CDTF">2023-01-18T05:44:00Z</dcterms:created>
  <dcterms:modified xsi:type="dcterms:W3CDTF">2024-06-21T07:28:00Z</dcterms:modified>
</cp:coreProperties>
</file>